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Базовые страховые тарифы (ТБ)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4609"/>
        <w:gridCol w:w="1954"/>
        <w:gridCol w:w="2058"/>
      </w:tblGrid>
      <w:tr w:rsidR="00AB42DE" w:rsidRPr="00AB42DE" w:rsidTr="00AB42D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№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/</w:t>
            </w:r>
            <w:proofErr w:type="spellStart"/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Тип (категория) и назначение транспортного средства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Базовый страховой тариф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(рублей)</w:t>
            </w:r>
          </w:p>
        </w:tc>
      </w:tr>
      <w:tr w:rsidR="00AB42DE" w:rsidRPr="00AB42DE" w:rsidTr="00AB42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Максимальное значение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 xml:space="preserve">Мотоциклы, мопеды и легкие </w:t>
            </w:r>
            <w:proofErr w:type="spellStart"/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квадрициклы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(транспортные средства категории «A», «М»)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1579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категории «B», «BE»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3087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физических лиц,    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4118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используемые в качестве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6166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категорий «C» и «CE»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с разрешенной максимальной     массой 16 тонн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4211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с разрешенной максимальной     массой более 16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6341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категорий «D» и «DE»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 числом пассажирских мест до 16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3370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 числом пассажирских мест  более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4211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6166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Троллейбусы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(транспортные средства категории «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Tb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3370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Трамваи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 xml:space="preserve">(транспортные средства категории  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Tm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2101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Тракторы, самоходные дорожно-строительные и иные машины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19"/>
                <w:szCs w:val="19"/>
                <w:vertAlign w:val="superscript"/>
                <w:lang w:eastAsia="ru-RU"/>
              </w:rPr>
              <w:t>[1]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за исключением транспортных средств, не имеющих колесных движителей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1579</w:t>
            </w:r>
          </w:p>
        </w:tc>
      </w:tr>
    </w:tbl>
    <w:p w:rsidR="00AB42DE" w:rsidRPr="00AB42DE" w:rsidRDefault="00AB42DE" w:rsidP="0011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AB42DE" w:rsidRPr="00AB42DE" w:rsidRDefault="00AB42DE" w:rsidP="00AB4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4"/>
          <w:szCs w:val="24"/>
          <w:lang w:eastAsia="ru-RU"/>
        </w:rPr>
        <w:t>Коэффициент страховых тарифов в зависимости от территории преимущественного использования транспортного средства (КТ)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6"/>
        <w:gridCol w:w="2423"/>
        <w:gridCol w:w="2244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Территория преимущественного использования транспортного средства для юридических лиц - место регистрации транспортного средства; для физических лиц - место жительства собственника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 для транспортных средств, за    исключением тракторов, самоходных дорожно-строительных и иных машин и прицепов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Коэффициент для тракторов, самоходных </w:t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дорожно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 строительных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и иных машин и прицепов к ним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Стерлитамак, Туймазы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Буйнакск, Дербент, Каспийск, Махачкала,         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Нальчик,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Республики Саха (Якутия)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Альметьевск, Зеленодольск, Нижнекамск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Глазов, Сарапул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Абакан, Саяногорск,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Черногорск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Канаш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Анапа,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Армавир, Сочи,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Белореченск, Ейск, Кропоткин, Крымск, Курганинск, Лабинск,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Славянск-н</w:t>
            </w: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Кубани, Тимашевск, Тихорецк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Ачинск,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Железногорск,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Канск,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Лесосибирск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Минусинск,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Березники, Краснокамск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Лысьва, 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Арсеньев, Артем, Находка, </w:t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Буденновск, Георгиевск, Ессентуки, Минеральные воды, Невинномысск, 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Кисловодск, Михайловск,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Белогорск,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Губкин, Старый Оскол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Камышин,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Ангарск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Братск, Тулун, Усть-Илимск, Усть-Кут, 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Анжеро-Судженск,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Киселевск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, 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Белово, Березовский, Междуреченск, Осинники,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Кирово-Чепецк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Магаданская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Апатиты,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Арзамас, Выкса,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Балахна, Бор,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Куйбышев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Ливны,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Волгодонск, Гуково, Каменск-Шахтинский,  Новочеркасск, Новошахтинск, Сальск,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Асбест, 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Березовский, Верхняя Пышма,                    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Новоуральск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Вязьма, Рославль, Сафоново,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Вышний Волочек, Кимры,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Узловая,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Златоуст,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Сатка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Чебаркуль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Когалым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Нефтеюганск,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Байконур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</w:tbl>
    <w:p w:rsidR="00AB42DE" w:rsidRPr="00AB42DE" w:rsidRDefault="00AB42DE" w:rsidP="0011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AB42DE" w:rsidRPr="00AB42DE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 xml:space="preserve">Коэффициент страховых тарифов в зависимости от наличия или отсутствия страховых выплат при наступлении страховых случаев, произошедших в период </w:t>
      </w:r>
      <w:proofErr w:type="gramStart"/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действия предыдущих договоров обязательного страхования гражданской ответственности владельцев транспортных</w:t>
      </w:r>
      <w:proofErr w:type="gramEnd"/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 xml:space="preserve"> средств (далее - договор обязательного страхования) (КБМ)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3"/>
        <w:gridCol w:w="888"/>
        <w:gridCol w:w="1442"/>
        <w:gridCol w:w="1300"/>
        <w:gridCol w:w="1353"/>
        <w:gridCol w:w="1225"/>
        <w:gridCol w:w="1432"/>
      </w:tblGrid>
      <w:tr w:rsidR="00AB42DE" w:rsidRPr="00AB42DE" w:rsidTr="00AB42D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Класс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 xml:space="preserve">на </w:t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</w:t>
            </w:r>
            <w:proofErr w:type="spellEnd"/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чало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годово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 xml:space="preserve">го срока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страхо-вания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Коэ</w:t>
            </w: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ф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фици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ент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Класс по окончании годового срока страхования с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учетом наличия страховых случаев, произошедших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 период действия предыдущих договоров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обязательного  страхования</w:t>
            </w:r>
          </w:p>
        </w:tc>
      </w:tr>
      <w:tr w:rsidR="00AB42DE" w:rsidRPr="00AB42DE" w:rsidTr="00AB42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0 </w:t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вых</w:t>
            </w:r>
            <w:proofErr w:type="spellEnd"/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 xml:space="preserve">1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</w:t>
            </w: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вая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 xml:space="preserve">2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</w:t>
            </w: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3 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страх</w:t>
            </w:r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вые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4 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и более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страховых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выплат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</w:tbl>
    <w:p w:rsidR="00AB42DE" w:rsidRPr="00AB42DE" w:rsidRDefault="00AB42DE" w:rsidP="0011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AB42DE" w:rsidRPr="00AB42DE" w:rsidRDefault="00AB42DE" w:rsidP="00AB42D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наличия сведений о количестве лиц, допущенных к управлению транспортным средством (</w:t>
      </w:r>
      <w:proofErr w:type="gramStart"/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КО</w:t>
      </w:r>
      <w:proofErr w:type="gramEnd"/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7"/>
        <w:gridCol w:w="1876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Сведения о количестве лиц, допущенных  к управлению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Договор обязательного страхования     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предусматривает ограничение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Договор обязательного страхования не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предусматривает ограничения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</w:tr>
    </w:tbl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AB42DE" w:rsidRPr="00AB42DE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возраста и стажа водителя, допущенного к управлению транспортным средством (КВС)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7"/>
        <w:gridCol w:w="1876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До 22 лет включительно со стажем вождения до 3 лет 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1,8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Более 22 лет со стажем вождения до 3 лет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 22 лет включительно со стажем вождения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AB42DE" w:rsidRPr="00AB42DE" w:rsidRDefault="00AB42DE" w:rsidP="0011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AB42DE" w:rsidRPr="00AB42DE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"B") (КМ)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2"/>
        <w:gridCol w:w="2501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Мощность двигателя (лошадиных сил)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 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50 до 70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70 до 100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100 до 120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120 до 150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</w:tr>
    </w:tbl>
    <w:p w:rsidR="00AB42DE" w:rsidRPr="00AB42DE" w:rsidRDefault="00AB42DE" w:rsidP="00116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AB42DE" w:rsidRPr="00AB42DE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периода использования транспортного средства (КС)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3"/>
        <w:gridCol w:w="2140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AB42DE" w:rsidRPr="00AB42DE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AB42DE" w:rsidRPr="00AB42DE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срока страхования (КП)</w:t>
      </w:r>
    </w:p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7"/>
        <w:gridCol w:w="1876"/>
      </w:tblGrid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Срок страхования при осуществлении </w:t>
            </w:r>
            <w:proofErr w:type="spellStart"/>
            <w:proofErr w:type="gram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обяза-тельного</w:t>
            </w:r>
            <w:proofErr w:type="spellEnd"/>
            <w:proofErr w:type="gram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Коэффициент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от 5 до 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0,2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от 16 дней до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0,3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0,4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</w:tr>
      <w:tr w:rsidR="00AB42DE" w:rsidRPr="00AB42DE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AB42DE" w:rsidRDefault="00AB42DE" w:rsidP="00AB42D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AB42DE" w:rsidRPr="00AB42DE" w:rsidRDefault="00AB42DE" w:rsidP="00AB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42DE"/>
    <w:rsid w:val="00116681"/>
    <w:rsid w:val="00254BD9"/>
    <w:rsid w:val="00366719"/>
    <w:rsid w:val="00430BB1"/>
    <w:rsid w:val="00504659"/>
    <w:rsid w:val="008072E0"/>
    <w:rsid w:val="009500E7"/>
    <w:rsid w:val="00AB42DE"/>
    <w:rsid w:val="00C26E42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366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4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4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19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81E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4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2018-01-31T09:09:00Z</dcterms:created>
  <dcterms:modified xsi:type="dcterms:W3CDTF">2018-01-31T09:10:00Z</dcterms:modified>
</cp:coreProperties>
</file>