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5" w:rsidRPr="00AB6C74" w:rsidRDefault="00DB2605" w:rsidP="00DB2605">
      <w:pPr>
        <w:ind w:firstLine="709"/>
        <w:jc w:val="right"/>
        <w:rPr>
          <w:sz w:val="24"/>
          <w:szCs w:val="24"/>
        </w:rPr>
      </w:pPr>
      <w:r w:rsidRPr="00AB6C74">
        <w:rPr>
          <w:sz w:val="24"/>
          <w:szCs w:val="24"/>
        </w:rPr>
        <w:t xml:space="preserve">Приложение </w:t>
      </w:r>
      <w:r w:rsidR="00A201AA" w:rsidRPr="00AB6C74">
        <w:rPr>
          <w:sz w:val="24"/>
          <w:szCs w:val="24"/>
        </w:rPr>
        <w:t>№ </w:t>
      </w:r>
      <w:r w:rsidR="00971AE9" w:rsidRPr="00AB6C74">
        <w:rPr>
          <w:sz w:val="24"/>
          <w:szCs w:val="24"/>
        </w:rPr>
        <w:t>20</w:t>
      </w:r>
    </w:p>
    <w:p w:rsidR="006B2F56" w:rsidRPr="00AB6C74" w:rsidRDefault="006B2F56" w:rsidP="006B2F56">
      <w:pPr>
        <w:ind w:firstLine="709"/>
        <w:jc w:val="right"/>
        <w:rPr>
          <w:sz w:val="24"/>
          <w:szCs w:val="24"/>
        </w:rPr>
      </w:pPr>
      <w:r w:rsidRPr="00AB6C74">
        <w:rPr>
          <w:sz w:val="24"/>
          <w:szCs w:val="24"/>
        </w:rPr>
        <w:t xml:space="preserve">к Тарифному соглашению по реализации </w:t>
      </w:r>
    </w:p>
    <w:p w:rsidR="006B2F56" w:rsidRPr="00AB6C74" w:rsidRDefault="006B2F56" w:rsidP="006B2F56">
      <w:pPr>
        <w:ind w:firstLine="709"/>
        <w:jc w:val="right"/>
        <w:rPr>
          <w:sz w:val="24"/>
          <w:szCs w:val="24"/>
        </w:rPr>
      </w:pPr>
      <w:r w:rsidRPr="00AB6C74">
        <w:rPr>
          <w:sz w:val="24"/>
          <w:szCs w:val="24"/>
        </w:rPr>
        <w:t>Московской областной программы ОМС</w:t>
      </w:r>
    </w:p>
    <w:p w:rsidR="006B2F56" w:rsidRPr="00AB6C74" w:rsidRDefault="00FF2EB1" w:rsidP="006B2F56">
      <w:pPr>
        <w:ind w:firstLine="709"/>
        <w:jc w:val="right"/>
        <w:rPr>
          <w:sz w:val="24"/>
          <w:szCs w:val="24"/>
        </w:rPr>
      </w:pPr>
      <w:r w:rsidRPr="00AB6C74">
        <w:rPr>
          <w:sz w:val="24"/>
          <w:szCs w:val="24"/>
        </w:rPr>
        <w:t xml:space="preserve">от </w:t>
      </w:r>
      <w:r w:rsidR="00AB6C74" w:rsidRPr="00AB6C74">
        <w:rPr>
          <w:sz w:val="24"/>
          <w:szCs w:val="24"/>
        </w:rPr>
        <w:t>25</w:t>
      </w:r>
      <w:r w:rsidR="006B2F56" w:rsidRPr="00AB6C74">
        <w:rPr>
          <w:sz w:val="24"/>
          <w:szCs w:val="24"/>
        </w:rPr>
        <w:t>.12.201</w:t>
      </w:r>
      <w:r w:rsidR="00971AE9" w:rsidRPr="00AB6C74">
        <w:rPr>
          <w:sz w:val="24"/>
          <w:szCs w:val="24"/>
        </w:rPr>
        <w:t>7</w:t>
      </w:r>
    </w:p>
    <w:p w:rsidR="00CD7E0F" w:rsidRPr="00AB6C74" w:rsidRDefault="00CD7E0F" w:rsidP="006B2F56">
      <w:pPr>
        <w:ind w:firstLine="709"/>
        <w:jc w:val="right"/>
        <w:rPr>
          <w:sz w:val="24"/>
          <w:szCs w:val="24"/>
        </w:rPr>
      </w:pPr>
    </w:p>
    <w:p w:rsidR="006E38D7" w:rsidRDefault="006E38D7" w:rsidP="006E38D7">
      <w:pPr>
        <w:pStyle w:val="a3"/>
        <w:spacing w:line="240" w:lineRule="auto"/>
        <w:ind w:left="0" w:firstLine="0"/>
        <w:rPr>
          <w:b/>
          <w:color w:val="000000" w:themeColor="text1"/>
          <w:szCs w:val="24"/>
        </w:rPr>
      </w:pPr>
    </w:p>
    <w:p w:rsidR="00A201AA" w:rsidRPr="00AB6C74" w:rsidRDefault="00E40314" w:rsidP="00971AE9">
      <w:pPr>
        <w:pStyle w:val="a3"/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Показатели результативности деятельности </w:t>
      </w:r>
      <w:r w:rsidRPr="00AB6C74">
        <w:rPr>
          <w:b/>
          <w:color w:val="000000" w:themeColor="text1"/>
          <w:szCs w:val="24"/>
        </w:rPr>
        <w:t xml:space="preserve">медицинских организаций, </w:t>
      </w:r>
      <w:r>
        <w:rPr>
          <w:b/>
          <w:color w:val="000000" w:themeColor="text1"/>
          <w:szCs w:val="24"/>
        </w:rPr>
        <w:t xml:space="preserve">методика оценки результативности медицинских организаций, </w:t>
      </w:r>
      <w:r w:rsidRPr="00AB6C74">
        <w:rPr>
          <w:b/>
          <w:color w:val="000000" w:themeColor="text1"/>
          <w:szCs w:val="24"/>
        </w:rPr>
        <w:t>имеющих прикрепившихся лиц, оплата медицинской помощи в которых осуществляется по подушевому нормативу финансирования</w:t>
      </w:r>
      <w:r>
        <w:rPr>
          <w:b/>
          <w:color w:val="000000" w:themeColor="text1"/>
          <w:szCs w:val="24"/>
        </w:rPr>
        <w:t xml:space="preserve"> с учетом показателей результативности деятельности медицинской организации (включая показатели объема медицинской помощи)</w:t>
      </w:r>
    </w:p>
    <w:p w:rsidR="00971AE9" w:rsidRPr="00AB6C74" w:rsidRDefault="00971AE9" w:rsidP="00DB2605">
      <w:pPr>
        <w:pStyle w:val="a3"/>
        <w:spacing w:line="240" w:lineRule="auto"/>
        <w:ind w:left="0" w:firstLine="709"/>
        <w:jc w:val="center"/>
        <w:rPr>
          <w:b/>
          <w:color w:val="000000" w:themeColor="text1"/>
          <w:szCs w:val="24"/>
        </w:rPr>
      </w:pPr>
    </w:p>
    <w:tbl>
      <w:tblPr>
        <w:tblW w:w="10491" w:type="dxa"/>
        <w:tblInd w:w="-459" w:type="dxa"/>
        <w:tblLook w:val="04A0"/>
      </w:tblPr>
      <w:tblGrid>
        <w:gridCol w:w="640"/>
        <w:gridCol w:w="4606"/>
        <w:gridCol w:w="2820"/>
        <w:gridCol w:w="2425"/>
      </w:tblGrid>
      <w:tr w:rsidR="00971AE9" w:rsidRPr="00AB6C74" w:rsidTr="00971AE9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Критерий/Число баллов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i/>
                <w:iCs/>
                <w:color w:val="000000"/>
                <w:sz w:val="24"/>
                <w:szCs w:val="24"/>
                <w:lang w:eastAsia="ru-RU"/>
              </w:rPr>
              <w:t>Выполнение объемов оказания медицинской помощи: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95% от плана на квартал (полугодие, 9 месяцев текущего года)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95% -10</w:t>
            </w:r>
            <w:r w:rsidRPr="00AB6C74">
              <w:rPr>
                <w:color w:val="000000"/>
                <w:sz w:val="24"/>
                <w:szCs w:val="24"/>
                <w:lang w:eastAsia="ru-RU"/>
              </w:rPr>
              <w:br/>
              <w:t>менее 95</w:t>
            </w:r>
            <w:r w:rsidR="00E21FDD">
              <w:rPr>
                <w:color w:val="000000"/>
                <w:sz w:val="24"/>
                <w:szCs w:val="24"/>
                <w:lang w:eastAsia="ru-RU"/>
              </w:rPr>
              <w:t>%</w:t>
            </w:r>
            <w:r w:rsidRPr="00AB6C74">
              <w:rPr>
                <w:color w:val="000000"/>
                <w:sz w:val="24"/>
                <w:szCs w:val="24"/>
                <w:lang w:eastAsia="ru-RU"/>
              </w:rPr>
              <w:t xml:space="preserve"> - 8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В условиях круглосуточного стационара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В условиях дневного стационара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i/>
                <w:iCs/>
                <w:color w:val="000000"/>
                <w:sz w:val="24"/>
                <w:szCs w:val="24"/>
                <w:lang w:eastAsia="ru-RU"/>
              </w:rPr>
              <w:t>В амбулаторных условиях: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C74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B6C74">
              <w:rPr>
                <w:color w:val="000000"/>
                <w:sz w:val="24"/>
                <w:szCs w:val="24"/>
                <w:lang w:eastAsia="ru-RU"/>
              </w:rPr>
              <w:t xml:space="preserve"> посещением с профилактической целью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в том числе проведение диспансеризации и профилактических осмотров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E21FD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по обращени</w:t>
            </w:r>
            <w:r w:rsidR="00E21FDD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AB6C74">
              <w:rPr>
                <w:color w:val="000000"/>
                <w:sz w:val="24"/>
                <w:szCs w:val="24"/>
                <w:lang w:eastAsia="ru-RU"/>
              </w:rPr>
              <w:t>м по заболеваниям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по неотложной помощи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Уровень госпитализации прикрепленного населения от общей численности госпитализированных лиц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80% от общей численности госпитализированных лиц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80% -10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менее 80% - 8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B95B7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 xml:space="preserve">Доля посещений по заболеваниям, осуществленным в неотложной форме, от общего числа </w:t>
            </w:r>
            <w:r w:rsidR="00B95B76" w:rsidRPr="00AB6C74">
              <w:rPr>
                <w:color w:val="000000"/>
                <w:sz w:val="24"/>
                <w:szCs w:val="24"/>
                <w:lang w:eastAsia="ru-RU"/>
              </w:rPr>
              <w:t>посещений</w:t>
            </w:r>
            <w:r w:rsidRPr="00AB6C74">
              <w:rPr>
                <w:color w:val="000000"/>
                <w:sz w:val="24"/>
                <w:szCs w:val="24"/>
                <w:lang w:eastAsia="ru-RU"/>
              </w:rPr>
              <w:t xml:space="preserve"> по заболеваниям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25%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25% -10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менее 25%- 8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Доля дефектов медицинской помощи (нарушений при оказании медицинской помощи) в общем количестве выявленных нарушений по результатам проведения медико-экономической экспертизы и экспертизы качества медицинской помощи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более 30% -10</w:t>
            </w:r>
          </w:p>
        </w:tc>
      </w:tr>
      <w:tr w:rsidR="00971AE9" w:rsidRPr="00AB6C74" w:rsidTr="00971AE9">
        <w:trPr>
          <w:trHeight w:val="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более 30% - 8</w:t>
            </w:r>
          </w:p>
        </w:tc>
      </w:tr>
      <w:tr w:rsidR="00971AE9" w:rsidRPr="00AB6C74" w:rsidTr="00B95B76">
        <w:trPr>
          <w:trHeight w:val="57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B6C7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6C74">
              <w:rPr>
                <w:color w:val="000000"/>
                <w:sz w:val="24"/>
                <w:szCs w:val="24"/>
                <w:lang w:eastAsia="ru-RU"/>
              </w:rPr>
              <w:t>Доля выполнения запланированных КСГ от выполненных объемов медицинской помощи в условиях круглосуточного стационара</w:t>
            </w:r>
            <w:proofErr w:type="gramEnd"/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не менее 80% - 10</w:t>
            </w:r>
          </w:p>
        </w:tc>
      </w:tr>
      <w:tr w:rsidR="00971AE9" w:rsidRPr="00AB6C74" w:rsidTr="00B95B76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E9" w:rsidRPr="00AB6C74" w:rsidRDefault="00971AE9" w:rsidP="00971AE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E9" w:rsidRPr="00AB6C74" w:rsidRDefault="00971AE9" w:rsidP="00971AE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6C74">
              <w:rPr>
                <w:color w:val="000000"/>
                <w:sz w:val="24"/>
                <w:szCs w:val="24"/>
                <w:lang w:eastAsia="ru-RU"/>
              </w:rPr>
              <w:t>менее 80% - 8</w:t>
            </w:r>
          </w:p>
        </w:tc>
      </w:tr>
    </w:tbl>
    <w:p w:rsidR="00EA78E8" w:rsidRPr="00AB6C74" w:rsidRDefault="00EA78E8" w:rsidP="00971AE9">
      <w:pPr>
        <w:pStyle w:val="a3"/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</w:p>
    <w:p w:rsidR="00971AE9" w:rsidRPr="00AB6C74" w:rsidRDefault="00971AE9" w:rsidP="00971AE9">
      <w:pPr>
        <w:pStyle w:val="a3"/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  <w:r w:rsidRPr="00AB6C74">
        <w:rPr>
          <w:b/>
          <w:color w:val="000000" w:themeColor="text1"/>
          <w:szCs w:val="24"/>
        </w:rPr>
        <w:t>Методика оценки результативности деятельности медицинских организаций, имеющих прикрепившихся лиц, оплата медицинской помощи в которых осуществляется по подушевому нормативу финансирования</w:t>
      </w:r>
    </w:p>
    <w:p w:rsidR="00971AE9" w:rsidRPr="00AB6C74" w:rsidRDefault="00971AE9" w:rsidP="00971AE9">
      <w:pPr>
        <w:pStyle w:val="a3"/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</w:p>
    <w:p w:rsidR="00971AE9" w:rsidRPr="00AB6C74" w:rsidRDefault="00971AE9" w:rsidP="00971AE9">
      <w:pPr>
        <w:pStyle w:val="a3"/>
        <w:spacing w:line="240" w:lineRule="auto"/>
        <w:ind w:left="0" w:firstLine="709"/>
        <w:rPr>
          <w:b/>
          <w:color w:val="000000" w:themeColor="text1"/>
          <w:szCs w:val="24"/>
        </w:rPr>
      </w:pPr>
      <w:r w:rsidRPr="00AB6C74">
        <w:rPr>
          <w:color w:val="000000"/>
          <w:szCs w:val="24"/>
          <w:lang w:eastAsia="ru-RU"/>
        </w:rPr>
        <w:t>1. Оценка показателей результативности деятельности медицинской организации осуществляется Территориальным фондом обязательного медицинского страхования Московской области ежеквартально (за 1 квартал, 6 и 9 месяцев текущего года) в срок до 25 числа месяца, следующего за кварталом.</w:t>
      </w:r>
    </w:p>
    <w:p w:rsidR="00971AE9" w:rsidRPr="00AB6C74" w:rsidRDefault="00971AE9" w:rsidP="00971AE9">
      <w:pPr>
        <w:pStyle w:val="a3"/>
        <w:spacing w:line="240" w:lineRule="auto"/>
        <w:ind w:left="0" w:firstLine="709"/>
        <w:rPr>
          <w:color w:val="000000"/>
          <w:szCs w:val="24"/>
          <w:lang w:eastAsia="ru-RU"/>
        </w:rPr>
      </w:pPr>
      <w:r w:rsidRPr="00AB6C74">
        <w:rPr>
          <w:color w:val="000000"/>
          <w:szCs w:val="24"/>
          <w:lang w:eastAsia="ru-RU"/>
        </w:rPr>
        <w:lastRenderedPageBreak/>
        <w:t>2. Оценка показателей результативности деятельности медицинской организации осуществляется на основании установленных показателей, критериев и баллов, соответствующих каждому критерию.</w:t>
      </w:r>
    </w:p>
    <w:p w:rsidR="00971AE9" w:rsidRPr="00AB6C74" w:rsidRDefault="00971AE9" w:rsidP="00971AE9">
      <w:pPr>
        <w:pStyle w:val="a3"/>
        <w:spacing w:line="240" w:lineRule="auto"/>
        <w:ind w:left="0" w:firstLine="709"/>
        <w:rPr>
          <w:color w:val="000000"/>
          <w:szCs w:val="24"/>
          <w:lang w:eastAsia="ru-RU"/>
        </w:rPr>
      </w:pPr>
      <w:r w:rsidRPr="00AB6C74">
        <w:rPr>
          <w:color w:val="000000"/>
          <w:szCs w:val="24"/>
          <w:lang w:eastAsia="ru-RU"/>
        </w:rPr>
        <w:t>3. Максимальная сумма баллов для каждой медицинской организации составляет 100 баллов, минимальная - 80 баллов</w:t>
      </w:r>
    </w:p>
    <w:p w:rsidR="00971AE9" w:rsidRPr="00AB6C74" w:rsidRDefault="00971AE9" w:rsidP="00971AE9">
      <w:pPr>
        <w:pStyle w:val="a3"/>
        <w:spacing w:line="240" w:lineRule="auto"/>
        <w:ind w:left="0" w:firstLine="709"/>
        <w:rPr>
          <w:color w:val="000000"/>
          <w:szCs w:val="24"/>
          <w:lang w:eastAsia="ru-RU"/>
        </w:rPr>
      </w:pPr>
      <w:r w:rsidRPr="00AB6C74">
        <w:rPr>
          <w:color w:val="000000"/>
          <w:szCs w:val="24"/>
          <w:lang w:eastAsia="ru-RU"/>
        </w:rPr>
        <w:t xml:space="preserve">4. При сумме баллов 90 и более значение подушевого норматива финансирования амбулаторной медицинской помощи для медицинской организации </w:t>
      </w:r>
      <w:r w:rsidR="001B6FA1" w:rsidRPr="00AB6C74">
        <w:rPr>
          <w:color w:val="000000"/>
          <w:szCs w:val="24"/>
          <w:lang w:eastAsia="ru-RU"/>
        </w:rPr>
        <w:t xml:space="preserve">на следующий квартал </w:t>
      </w:r>
      <w:r w:rsidRPr="00AB6C74">
        <w:rPr>
          <w:color w:val="000000"/>
          <w:szCs w:val="24"/>
          <w:lang w:eastAsia="ru-RU"/>
        </w:rPr>
        <w:t>не пересчитывается.</w:t>
      </w:r>
    </w:p>
    <w:p w:rsidR="00971AE9" w:rsidRPr="00971AE9" w:rsidRDefault="00971AE9" w:rsidP="00971AE9">
      <w:pPr>
        <w:pStyle w:val="a3"/>
        <w:spacing w:line="240" w:lineRule="auto"/>
        <w:ind w:left="0" w:firstLine="709"/>
        <w:rPr>
          <w:b/>
          <w:color w:val="000000" w:themeColor="text1"/>
          <w:szCs w:val="24"/>
        </w:rPr>
      </w:pPr>
      <w:r w:rsidRPr="00AB6C74">
        <w:rPr>
          <w:color w:val="000000"/>
          <w:szCs w:val="24"/>
          <w:lang w:eastAsia="ru-RU"/>
        </w:rPr>
        <w:t xml:space="preserve">5. При сумме баллов 88 и менее значение подушевого норматива финансирования амбулаторной медицинской помощи для медицинской организации уменьшается на 10% на </w:t>
      </w:r>
      <w:r w:rsidR="00971247" w:rsidRPr="00AB6C74">
        <w:rPr>
          <w:color w:val="000000"/>
          <w:szCs w:val="24"/>
          <w:lang w:eastAsia="ru-RU"/>
        </w:rPr>
        <w:t>следующий квартал</w:t>
      </w:r>
      <w:r w:rsidRPr="00AB6C74">
        <w:rPr>
          <w:color w:val="000000"/>
          <w:szCs w:val="24"/>
          <w:lang w:eastAsia="ru-RU"/>
        </w:rPr>
        <w:t>.</w:t>
      </w:r>
    </w:p>
    <w:p w:rsidR="00971AE9" w:rsidRPr="00971AE9" w:rsidRDefault="00971AE9" w:rsidP="00971AE9">
      <w:pPr>
        <w:pStyle w:val="a3"/>
        <w:spacing w:line="240" w:lineRule="auto"/>
        <w:ind w:left="0" w:firstLine="0"/>
        <w:jc w:val="center"/>
        <w:rPr>
          <w:b/>
          <w:color w:val="000000" w:themeColor="text1"/>
          <w:szCs w:val="24"/>
        </w:rPr>
      </w:pPr>
    </w:p>
    <w:sectPr w:rsidR="00971AE9" w:rsidRPr="00971AE9" w:rsidSect="00971AE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63" w:rsidRDefault="00696763" w:rsidP="005B7DE7">
      <w:r>
        <w:separator/>
      </w:r>
    </w:p>
  </w:endnote>
  <w:endnote w:type="continuationSeparator" w:id="0">
    <w:p w:rsidR="00696763" w:rsidRDefault="00696763" w:rsidP="005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829"/>
      <w:docPartObj>
        <w:docPartGallery w:val="Page Numbers (Bottom of Page)"/>
        <w:docPartUnique/>
      </w:docPartObj>
    </w:sdtPr>
    <w:sdtContent>
      <w:p w:rsidR="006B2F56" w:rsidRDefault="002C4EFF">
        <w:pPr>
          <w:pStyle w:val="a5"/>
          <w:jc w:val="right"/>
        </w:pPr>
        <w:fldSimple w:instr=" PAGE   \* MERGEFORMAT ">
          <w:r w:rsidR="00E21FDD">
            <w:rPr>
              <w:noProof/>
            </w:rPr>
            <w:t>1</w:t>
          </w:r>
        </w:fldSimple>
      </w:p>
    </w:sdtContent>
  </w:sdt>
  <w:p w:rsidR="00846D1F" w:rsidRDefault="00696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63" w:rsidRDefault="00696763" w:rsidP="005B7DE7">
      <w:r>
        <w:separator/>
      </w:r>
    </w:p>
  </w:footnote>
  <w:footnote w:type="continuationSeparator" w:id="0">
    <w:p w:rsidR="00696763" w:rsidRDefault="00696763" w:rsidP="005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D84"/>
    <w:multiLevelType w:val="hybridMultilevel"/>
    <w:tmpl w:val="2284A73C"/>
    <w:lvl w:ilvl="0" w:tplc="24484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864BB6"/>
    <w:multiLevelType w:val="hybridMultilevel"/>
    <w:tmpl w:val="765ACD20"/>
    <w:lvl w:ilvl="0" w:tplc="7A10459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90ED2"/>
    <w:multiLevelType w:val="hybridMultilevel"/>
    <w:tmpl w:val="0E10F58C"/>
    <w:lvl w:ilvl="0" w:tplc="CA5838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8172E"/>
    <w:multiLevelType w:val="hybridMultilevel"/>
    <w:tmpl w:val="F2E02EE0"/>
    <w:lvl w:ilvl="0" w:tplc="9EB2C0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A0D60"/>
    <w:multiLevelType w:val="hybridMultilevel"/>
    <w:tmpl w:val="7B2A7106"/>
    <w:lvl w:ilvl="0" w:tplc="7A1045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5"/>
    <w:rsid w:val="00043D73"/>
    <w:rsid w:val="0004644C"/>
    <w:rsid w:val="000722C8"/>
    <w:rsid w:val="0008237A"/>
    <w:rsid w:val="00087508"/>
    <w:rsid w:val="0009443B"/>
    <w:rsid w:val="000F5A66"/>
    <w:rsid w:val="000F5F58"/>
    <w:rsid w:val="001247EE"/>
    <w:rsid w:val="001360DC"/>
    <w:rsid w:val="001434D8"/>
    <w:rsid w:val="00170541"/>
    <w:rsid w:val="001B6FA1"/>
    <w:rsid w:val="001C3BC3"/>
    <w:rsid w:val="001E55D4"/>
    <w:rsid w:val="00202EF7"/>
    <w:rsid w:val="002268BC"/>
    <w:rsid w:val="002274F8"/>
    <w:rsid w:val="002316A1"/>
    <w:rsid w:val="002661AB"/>
    <w:rsid w:val="00267605"/>
    <w:rsid w:val="00284CAB"/>
    <w:rsid w:val="002C4EFF"/>
    <w:rsid w:val="002D045E"/>
    <w:rsid w:val="002E7E45"/>
    <w:rsid w:val="002F6D3F"/>
    <w:rsid w:val="003076DC"/>
    <w:rsid w:val="00330229"/>
    <w:rsid w:val="00342E8E"/>
    <w:rsid w:val="00371791"/>
    <w:rsid w:val="00380D91"/>
    <w:rsid w:val="003A6C39"/>
    <w:rsid w:val="003C0245"/>
    <w:rsid w:val="00403590"/>
    <w:rsid w:val="00415B97"/>
    <w:rsid w:val="00433EC5"/>
    <w:rsid w:val="00486A09"/>
    <w:rsid w:val="0049515C"/>
    <w:rsid w:val="004B7A08"/>
    <w:rsid w:val="005031D7"/>
    <w:rsid w:val="00532524"/>
    <w:rsid w:val="005616D0"/>
    <w:rsid w:val="005A5E65"/>
    <w:rsid w:val="005B7DE7"/>
    <w:rsid w:val="005C4C2B"/>
    <w:rsid w:val="005F2AC3"/>
    <w:rsid w:val="006030B4"/>
    <w:rsid w:val="0061222C"/>
    <w:rsid w:val="00633D1F"/>
    <w:rsid w:val="006447E8"/>
    <w:rsid w:val="0064546A"/>
    <w:rsid w:val="006647EF"/>
    <w:rsid w:val="00670E7D"/>
    <w:rsid w:val="00696763"/>
    <w:rsid w:val="006B2F56"/>
    <w:rsid w:val="006B4917"/>
    <w:rsid w:val="006C2849"/>
    <w:rsid w:val="006D6716"/>
    <w:rsid w:val="006E38D7"/>
    <w:rsid w:val="006E516E"/>
    <w:rsid w:val="006F3E1D"/>
    <w:rsid w:val="00737370"/>
    <w:rsid w:val="00744DEB"/>
    <w:rsid w:val="00751FC9"/>
    <w:rsid w:val="00770A7B"/>
    <w:rsid w:val="00781757"/>
    <w:rsid w:val="00782800"/>
    <w:rsid w:val="00793576"/>
    <w:rsid w:val="007D102A"/>
    <w:rsid w:val="0082474D"/>
    <w:rsid w:val="00826272"/>
    <w:rsid w:val="00866445"/>
    <w:rsid w:val="008B15EE"/>
    <w:rsid w:val="008C419F"/>
    <w:rsid w:val="008F6B25"/>
    <w:rsid w:val="00916213"/>
    <w:rsid w:val="009211ED"/>
    <w:rsid w:val="00926051"/>
    <w:rsid w:val="00971247"/>
    <w:rsid w:val="00971AE9"/>
    <w:rsid w:val="009731EE"/>
    <w:rsid w:val="0099617F"/>
    <w:rsid w:val="009A4761"/>
    <w:rsid w:val="009B6496"/>
    <w:rsid w:val="009C2A28"/>
    <w:rsid w:val="009C4F80"/>
    <w:rsid w:val="009F491D"/>
    <w:rsid w:val="00A00449"/>
    <w:rsid w:val="00A13ED9"/>
    <w:rsid w:val="00A201AA"/>
    <w:rsid w:val="00A32952"/>
    <w:rsid w:val="00A61334"/>
    <w:rsid w:val="00A73E9B"/>
    <w:rsid w:val="00A8169C"/>
    <w:rsid w:val="00A85464"/>
    <w:rsid w:val="00A85FEF"/>
    <w:rsid w:val="00A93139"/>
    <w:rsid w:val="00A94EFC"/>
    <w:rsid w:val="00AB007A"/>
    <w:rsid w:val="00AB6C74"/>
    <w:rsid w:val="00AD38F3"/>
    <w:rsid w:val="00AE73E8"/>
    <w:rsid w:val="00B266D9"/>
    <w:rsid w:val="00B546CC"/>
    <w:rsid w:val="00B92B71"/>
    <w:rsid w:val="00B95B76"/>
    <w:rsid w:val="00BC3542"/>
    <w:rsid w:val="00BD1044"/>
    <w:rsid w:val="00C24B28"/>
    <w:rsid w:val="00C342F2"/>
    <w:rsid w:val="00C34FC2"/>
    <w:rsid w:val="00C370FE"/>
    <w:rsid w:val="00C55CBB"/>
    <w:rsid w:val="00C65823"/>
    <w:rsid w:val="00C6774F"/>
    <w:rsid w:val="00C779AE"/>
    <w:rsid w:val="00C80759"/>
    <w:rsid w:val="00C90F05"/>
    <w:rsid w:val="00C97B2B"/>
    <w:rsid w:val="00CB01C5"/>
    <w:rsid w:val="00CD08A9"/>
    <w:rsid w:val="00CD7E0F"/>
    <w:rsid w:val="00CE02C1"/>
    <w:rsid w:val="00D04260"/>
    <w:rsid w:val="00D433CF"/>
    <w:rsid w:val="00D618B5"/>
    <w:rsid w:val="00D62490"/>
    <w:rsid w:val="00D9093D"/>
    <w:rsid w:val="00DB2605"/>
    <w:rsid w:val="00DB4454"/>
    <w:rsid w:val="00DB6D08"/>
    <w:rsid w:val="00DE5831"/>
    <w:rsid w:val="00E13122"/>
    <w:rsid w:val="00E13723"/>
    <w:rsid w:val="00E17C4C"/>
    <w:rsid w:val="00E21FDD"/>
    <w:rsid w:val="00E338B1"/>
    <w:rsid w:val="00E40314"/>
    <w:rsid w:val="00E52E9E"/>
    <w:rsid w:val="00E55BCC"/>
    <w:rsid w:val="00E64272"/>
    <w:rsid w:val="00E84238"/>
    <w:rsid w:val="00EA78E8"/>
    <w:rsid w:val="00EB33F3"/>
    <w:rsid w:val="00EC0FB0"/>
    <w:rsid w:val="00ED212A"/>
    <w:rsid w:val="00EE14A3"/>
    <w:rsid w:val="00F2289F"/>
    <w:rsid w:val="00F45387"/>
    <w:rsid w:val="00F50CD9"/>
    <w:rsid w:val="00F57A65"/>
    <w:rsid w:val="00F57FD3"/>
    <w:rsid w:val="00F744DD"/>
    <w:rsid w:val="00FB07F2"/>
    <w:rsid w:val="00FC0ED1"/>
    <w:rsid w:val="00FC3AE4"/>
    <w:rsid w:val="00FD115A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2605"/>
    <w:pPr>
      <w:widowControl w:val="0"/>
      <w:autoSpaceDE w:val="0"/>
      <w:spacing w:line="372" w:lineRule="auto"/>
      <w:ind w:left="80" w:firstLine="720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2605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rmal">
    <w:name w:val="ConsPlusNormal"/>
    <w:rsid w:val="00DB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B2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6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B2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2F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annotation reference"/>
    <w:basedOn w:val="a0"/>
    <w:uiPriority w:val="99"/>
    <w:semiHidden/>
    <w:unhideWhenUsed/>
    <w:rsid w:val="000875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7508"/>
  </w:style>
  <w:style w:type="character" w:customStyle="1" w:styleId="ab">
    <w:name w:val="Текст примечания Знак"/>
    <w:basedOn w:val="a0"/>
    <w:link w:val="aa"/>
    <w:uiPriority w:val="99"/>
    <w:semiHidden/>
    <w:rsid w:val="00087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75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750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75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5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BF6F-7036-43F2-9409-9CDEDEFB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mofomc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bagenova</dc:creator>
  <cp:lastModifiedBy>Bostan_tm</cp:lastModifiedBy>
  <cp:revision>18</cp:revision>
  <cp:lastPrinted>2017-12-21T07:09:00Z</cp:lastPrinted>
  <dcterms:created xsi:type="dcterms:W3CDTF">2017-02-15T18:11:00Z</dcterms:created>
  <dcterms:modified xsi:type="dcterms:W3CDTF">2018-02-01T07:09:00Z</dcterms:modified>
</cp:coreProperties>
</file>